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b/>
          <w:bCs/>
          <w:sz w:val="44"/>
          <w:szCs w:val="44"/>
          <w:lang w:val="en-US" w:eastAsia="zh-CN"/>
        </w:rPr>
      </w:pPr>
      <w:bookmarkStart w:id="0" w:name="_GoBack"/>
      <w:bookmarkEnd w:id="0"/>
      <w:r>
        <w:rPr>
          <w:rFonts w:hint="eastAsia" w:asciiTheme="majorEastAsia" w:hAnsiTheme="majorEastAsia" w:eastAsiaTheme="majorEastAsia" w:cstheme="majorEastAsia"/>
          <w:b/>
          <w:bCs/>
          <w:sz w:val="44"/>
          <w:szCs w:val="44"/>
          <w:lang w:val="en-US" w:eastAsia="zh-CN"/>
        </w:rPr>
        <w:t>安远县版权案件信息公开</w:t>
      </w:r>
    </w:p>
    <w:p>
      <w:pPr>
        <w:keepNext w:val="0"/>
        <w:keepLines w:val="0"/>
        <w:pageBreakBefore w:val="0"/>
        <w:kinsoku/>
        <w:wordWrap/>
        <w:overflowPunct/>
        <w:topLinePunct w:val="0"/>
        <w:autoSpaceDE/>
        <w:autoSpaceDN/>
        <w:bidi w:val="0"/>
        <w:adjustRightInd/>
        <w:snapToGrid/>
        <w:spacing w:line="240" w:lineRule="exact"/>
        <w:jc w:val="left"/>
        <w:rPr>
          <w:rFonts w:hint="default"/>
          <w:lang w:val="en-US" w:eastAsia="zh-CN"/>
        </w:rPr>
      </w:pPr>
    </w:p>
    <w:tbl>
      <w:tblPr>
        <w:tblStyle w:val="3"/>
        <w:tblW w:w="19891" w:type="dxa"/>
        <w:tblInd w:w="96" w:type="dxa"/>
        <w:shd w:val="clear" w:color="auto" w:fill="auto"/>
        <w:tblLayout w:type="fixed"/>
        <w:tblCellMar>
          <w:top w:w="0" w:type="dxa"/>
          <w:left w:w="108" w:type="dxa"/>
          <w:bottom w:w="0" w:type="dxa"/>
          <w:right w:w="108" w:type="dxa"/>
        </w:tblCellMar>
      </w:tblPr>
      <w:tblGrid>
        <w:gridCol w:w="543"/>
        <w:gridCol w:w="1536"/>
        <w:gridCol w:w="930"/>
        <w:gridCol w:w="1200"/>
        <w:gridCol w:w="1320"/>
        <w:gridCol w:w="1215"/>
        <w:gridCol w:w="1515"/>
        <w:gridCol w:w="11632"/>
      </w:tblGrid>
      <w:tr>
        <w:tblPrEx>
          <w:shd w:val="clear" w:color="auto" w:fill="auto"/>
          <w:tblLayout w:type="fixed"/>
          <w:tblCellMar>
            <w:top w:w="0" w:type="dxa"/>
            <w:left w:w="108" w:type="dxa"/>
            <w:bottom w:w="0" w:type="dxa"/>
            <w:right w:w="108" w:type="dxa"/>
          </w:tblCellMar>
        </w:tblPrEx>
        <w:trPr>
          <w:trHeight w:val="958"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w:t>
            </w:r>
            <w:r>
              <w:rPr>
                <w:rFonts w:hint="eastAsia" w:ascii="黑体" w:hAnsi="宋体" w:eastAsia="黑体" w:cs="黑体"/>
                <w:i w:val="0"/>
                <w:iCs w:val="0"/>
                <w:color w:val="000000"/>
                <w:kern w:val="0"/>
                <w:sz w:val="28"/>
                <w:szCs w:val="28"/>
                <w:u w:val="none"/>
                <w:lang w:val="en-US" w:eastAsia="zh-CN" w:bidi="ar"/>
              </w:rPr>
              <w:br w:type="textWrapping"/>
            </w:r>
            <w:r>
              <w:rPr>
                <w:rFonts w:hint="eastAsia" w:ascii="黑体" w:hAnsi="宋体" w:eastAsia="黑体" w:cs="黑体"/>
                <w:i w:val="0"/>
                <w:iCs w:val="0"/>
                <w:color w:val="000000"/>
                <w:kern w:val="0"/>
                <w:sz w:val="28"/>
                <w:szCs w:val="28"/>
                <w:u w:val="none"/>
                <w:lang w:val="en-US" w:eastAsia="zh-CN" w:bidi="ar"/>
              </w:rPr>
              <w:t>号</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案件名称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案件</w:t>
            </w:r>
            <w:r>
              <w:rPr>
                <w:rFonts w:hint="eastAsia" w:ascii="黑体" w:hAnsi="宋体" w:eastAsia="黑体" w:cs="黑体"/>
                <w:i w:val="0"/>
                <w:iCs w:val="0"/>
                <w:color w:val="000000"/>
                <w:kern w:val="0"/>
                <w:sz w:val="28"/>
                <w:szCs w:val="28"/>
                <w:u w:val="none"/>
                <w:lang w:val="en-US" w:eastAsia="zh-CN" w:bidi="ar"/>
              </w:rPr>
              <w:br w:type="textWrapping"/>
            </w:r>
            <w:r>
              <w:rPr>
                <w:rFonts w:hint="eastAsia" w:ascii="黑体" w:hAnsi="宋体" w:eastAsia="黑体" w:cs="黑体"/>
                <w:i w:val="0"/>
                <w:iCs w:val="0"/>
                <w:color w:val="000000"/>
                <w:kern w:val="0"/>
                <w:sz w:val="28"/>
                <w:szCs w:val="28"/>
                <w:u w:val="none"/>
                <w:lang w:val="en-US" w:eastAsia="zh-CN" w:bidi="ar"/>
              </w:rPr>
              <w:t>性质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立案</w:t>
            </w:r>
            <w:r>
              <w:rPr>
                <w:rFonts w:hint="eastAsia" w:ascii="黑体" w:hAnsi="宋体" w:eastAsia="黑体" w:cs="黑体"/>
                <w:i w:val="0"/>
                <w:iCs w:val="0"/>
                <w:color w:val="000000"/>
                <w:kern w:val="0"/>
                <w:sz w:val="28"/>
                <w:szCs w:val="28"/>
                <w:u w:val="none"/>
                <w:lang w:val="en-US" w:eastAsia="zh-CN" w:bidi="ar"/>
              </w:rPr>
              <w:br w:type="textWrapping"/>
            </w:r>
            <w:r>
              <w:rPr>
                <w:rFonts w:hint="eastAsia" w:ascii="黑体" w:hAnsi="宋体" w:eastAsia="黑体" w:cs="黑体"/>
                <w:i w:val="0"/>
                <w:iCs w:val="0"/>
                <w:color w:val="000000"/>
                <w:kern w:val="0"/>
                <w:sz w:val="28"/>
                <w:szCs w:val="28"/>
                <w:u w:val="none"/>
                <w:lang w:val="en-US" w:eastAsia="zh-CN" w:bidi="ar"/>
              </w:rPr>
              <w:t>单位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立案</w:t>
            </w:r>
            <w:r>
              <w:rPr>
                <w:rFonts w:hint="eastAsia" w:ascii="黑体" w:hAnsi="宋体" w:eastAsia="黑体" w:cs="黑体"/>
                <w:i w:val="0"/>
                <w:iCs w:val="0"/>
                <w:color w:val="000000"/>
                <w:kern w:val="0"/>
                <w:sz w:val="28"/>
                <w:szCs w:val="28"/>
                <w:u w:val="none"/>
                <w:lang w:val="en-US" w:eastAsia="zh-CN" w:bidi="ar"/>
              </w:rPr>
              <w:br w:type="textWrapping"/>
            </w:r>
            <w:r>
              <w:rPr>
                <w:rFonts w:hint="eastAsia" w:ascii="黑体" w:hAnsi="宋体" w:eastAsia="黑体" w:cs="黑体"/>
                <w:i w:val="0"/>
                <w:iCs w:val="0"/>
                <w:color w:val="000000"/>
                <w:kern w:val="0"/>
                <w:sz w:val="28"/>
                <w:szCs w:val="28"/>
                <w:u w:val="none"/>
                <w:lang w:val="en-US" w:eastAsia="zh-CN" w:bidi="ar"/>
              </w:rPr>
              <w:t>时间</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结案</w:t>
            </w:r>
            <w:r>
              <w:rPr>
                <w:rFonts w:hint="eastAsia" w:ascii="黑体" w:hAnsi="宋体" w:eastAsia="黑体" w:cs="黑体"/>
                <w:i w:val="0"/>
                <w:iCs w:val="0"/>
                <w:color w:val="000000"/>
                <w:kern w:val="0"/>
                <w:sz w:val="28"/>
                <w:szCs w:val="28"/>
                <w:u w:val="none"/>
                <w:lang w:val="en-US" w:eastAsia="zh-CN" w:bidi="ar"/>
              </w:rPr>
              <w:br w:type="textWrapping"/>
            </w:r>
            <w:r>
              <w:rPr>
                <w:rFonts w:hint="eastAsia" w:ascii="黑体" w:hAnsi="宋体" w:eastAsia="黑体" w:cs="黑体"/>
                <w:i w:val="0"/>
                <w:iCs w:val="0"/>
                <w:color w:val="000000"/>
                <w:kern w:val="0"/>
                <w:sz w:val="28"/>
                <w:szCs w:val="28"/>
                <w:u w:val="none"/>
                <w:lang w:val="en-US" w:eastAsia="zh-CN" w:bidi="ar"/>
              </w:rPr>
              <w:t>单位</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结案</w:t>
            </w:r>
            <w:r>
              <w:rPr>
                <w:rFonts w:hint="eastAsia" w:ascii="黑体" w:hAnsi="宋体" w:eastAsia="黑体" w:cs="黑体"/>
                <w:i w:val="0"/>
                <w:iCs w:val="0"/>
                <w:color w:val="000000"/>
                <w:kern w:val="0"/>
                <w:sz w:val="28"/>
                <w:szCs w:val="28"/>
                <w:u w:val="none"/>
                <w:lang w:val="en-US" w:eastAsia="zh-CN" w:bidi="ar"/>
              </w:rPr>
              <w:br w:type="textWrapping"/>
            </w:r>
            <w:r>
              <w:rPr>
                <w:rFonts w:hint="eastAsia" w:ascii="黑体" w:hAnsi="宋体" w:eastAsia="黑体" w:cs="黑体"/>
                <w:i w:val="0"/>
                <w:iCs w:val="0"/>
                <w:color w:val="000000"/>
                <w:kern w:val="0"/>
                <w:sz w:val="28"/>
                <w:szCs w:val="28"/>
                <w:u w:val="none"/>
                <w:lang w:val="en-US" w:eastAsia="zh-CN" w:bidi="ar"/>
              </w:rPr>
              <w:t>时间</w:t>
            </w:r>
          </w:p>
        </w:tc>
        <w:tc>
          <w:tcPr>
            <w:tcW w:w="1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案情概要</w:t>
            </w:r>
          </w:p>
        </w:tc>
      </w:tr>
      <w:tr>
        <w:tblPrEx>
          <w:shd w:val="clear" w:color="auto" w:fill="auto"/>
          <w:tblLayout w:type="fixed"/>
          <w:tblCellMar>
            <w:top w:w="0" w:type="dxa"/>
            <w:left w:w="108" w:type="dxa"/>
            <w:bottom w:w="0" w:type="dxa"/>
            <w:right w:w="108" w:type="dxa"/>
          </w:tblCellMar>
        </w:tblPrEx>
        <w:trPr>
          <w:trHeight w:val="2163"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发行侵犯他人著作权或者专有出版权的出版物案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案件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安远县文广新旅局</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2023-04-12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安远县文广新旅局</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2023-05-26</w:t>
            </w:r>
          </w:p>
        </w:tc>
        <w:tc>
          <w:tcPr>
            <w:tcW w:w="1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eastAsia="zh-CN"/>
              </w:rPr>
              <w:t>根据安远县12345政府服务热线投诉反映举报人在京东平台月灵图书店购买到了盗版书《这就是生物》、《平凡的世界》，2023年04月12日9时32分至2023年04月12日10时03分，安远县文化广电新闻出版旅游局执法人员通过互联网对安远县月灵图书店在京东平台开设的月灵图书专营店进行检查时，发现当事人发行侵犯他人著作权或者专有出版权的出版物，其行为违反了《著作权法》第五十三条第（一）项、《出版管理条例》第四十条第（六）项、《出版物市场管理规定》第二十条第（三）项的规定，依据《著作权法》第五十三条、《出版物市场管理规定》第三十三条的规定，给予当事人行政处罚</w:t>
            </w:r>
            <w:r>
              <w:rPr>
                <w:rFonts w:hint="eastAsia" w:ascii="仿宋" w:hAnsi="仿宋" w:eastAsia="仿宋" w:cs="仿宋"/>
                <w:sz w:val="21"/>
                <w:szCs w:val="21"/>
                <w:lang w:val="en-US" w:eastAsia="zh-CN"/>
              </w:rPr>
              <w:t>,当事人已履行行政处罚,该案已结案。</w:t>
            </w:r>
          </w:p>
        </w:tc>
      </w:tr>
      <w:tr>
        <w:tblPrEx>
          <w:tblLayout w:type="fixed"/>
          <w:tblCellMar>
            <w:top w:w="0" w:type="dxa"/>
            <w:left w:w="108" w:type="dxa"/>
            <w:bottom w:w="0" w:type="dxa"/>
            <w:right w:w="108" w:type="dxa"/>
          </w:tblCellMar>
        </w:tblPrEx>
        <w:trPr>
          <w:trHeight w:val="2348"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发行侵犯他人著作权或者专有出版权的出版物案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案件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安远县文广新旅局</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2023-08-25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安远县文广新旅局</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2023-09-15</w:t>
            </w:r>
          </w:p>
        </w:tc>
        <w:tc>
          <w:tcPr>
            <w:tcW w:w="1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2023年08月25日，安远县文化广电新闻出版旅游局接到安远县东江源小学“扫黄打非</w:t>
            </w:r>
            <w:r>
              <w:rPr>
                <w:rStyle w:val="4"/>
                <w:rFonts w:hint="eastAsia" w:ascii="仿宋" w:hAnsi="仿宋" w:eastAsia="仿宋" w:cs="仿宋"/>
                <w:sz w:val="21"/>
                <w:szCs w:val="21"/>
                <w:lang w:val="en-US" w:eastAsia="zh-CN" w:bidi="ar"/>
              </w:rPr>
              <w:t>・</w:t>
            </w:r>
            <w:r>
              <w:rPr>
                <w:rStyle w:val="5"/>
                <w:rFonts w:hint="eastAsia" w:ascii="仿宋" w:hAnsi="仿宋" w:eastAsia="仿宋" w:cs="仿宋"/>
                <w:sz w:val="21"/>
                <w:szCs w:val="21"/>
                <w:lang w:val="en-US" w:eastAsia="zh-CN" w:bidi="ar"/>
              </w:rPr>
              <w:t>护苗”工作站反映线索称发现在东江源小学旁的安远县欣山镇小博士文具书店存在销售涉未成年人非法绘本等非法出版物的行为。2023年08月25日16时11分至2023年08月25日16时32分，安远县文化广电新闻出版旅游局执法人员对安远县欣山镇小博士文具书店检查时，发现当事人发行侵犯他人著作权或者专有出版权的出版物即涉未成年人非法绘本174本，其行为违反了《著作权法》第五十三条第（一）项、《出版管理条例》第四十条第（六）项、《出版物市场管理规定》第二十条第（三）项的规定，依据《著作权法》第五十三条、《出版物市场管理规定》第三十三条的规定，</w:t>
            </w:r>
            <w:r>
              <w:rPr>
                <w:rFonts w:hint="eastAsia" w:ascii="仿宋" w:hAnsi="仿宋" w:eastAsia="仿宋" w:cs="仿宋"/>
                <w:sz w:val="21"/>
                <w:szCs w:val="21"/>
                <w:lang w:eastAsia="zh-CN"/>
              </w:rPr>
              <w:t>给予当事人行政处罚</w:t>
            </w:r>
            <w:r>
              <w:rPr>
                <w:rFonts w:hint="eastAsia" w:ascii="仿宋" w:hAnsi="仿宋" w:eastAsia="仿宋" w:cs="仿宋"/>
                <w:sz w:val="21"/>
                <w:szCs w:val="21"/>
                <w:lang w:val="en-US" w:eastAsia="zh-CN"/>
              </w:rPr>
              <w:t>,当事人已履行行政处罚,该案已结案。</w:t>
            </w:r>
          </w:p>
        </w:tc>
      </w:tr>
      <w:tr>
        <w:tblPrEx>
          <w:tblLayout w:type="fixed"/>
          <w:tblCellMar>
            <w:top w:w="0" w:type="dxa"/>
            <w:left w:w="108" w:type="dxa"/>
            <w:bottom w:w="0" w:type="dxa"/>
            <w:right w:w="108" w:type="dxa"/>
          </w:tblCellMar>
        </w:tblPrEx>
        <w:trPr>
          <w:trHeight w:val="2106"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发行侵犯他人著作权或者专有出版权的出版物案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案件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安远县文广新旅局</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2023-08-25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安远县文广新旅局</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2023-09-15</w:t>
            </w:r>
          </w:p>
        </w:tc>
        <w:tc>
          <w:tcPr>
            <w:tcW w:w="1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2023年08月25日17时12分至2023年08月25日17时30分，安远县文化广电新闻出版旅游局执法人员开展校园周边文化市场专项整治及涉未成年人非法绘本及不良信息专项整治工作期间，在出示执法证件后，对安远博奕文化用品有限公司检查时，发现当事人发行侵犯他人著作权或者专有出版权的出版物即涉未成年人非法绘本204本，其行为违反了《著作权法》第五十三条第（一）项、《出版管理条例》第四十条第（六）项、《出版物市场管理规定》第二十条第（三）项的规定，依据《著作权法》第五十三条、《出版物市场管理规定》第三十三条的规定，</w:t>
            </w:r>
            <w:r>
              <w:rPr>
                <w:rFonts w:hint="eastAsia" w:ascii="仿宋" w:hAnsi="仿宋" w:eastAsia="仿宋" w:cs="仿宋"/>
                <w:sz w:val="21"/>
                <w:szCs w:val="21"/>
                <w:lang w:eastAsia="zh-CN"/>
              </w:rPr>
              <w:t>给予当事人行政处罚</w:t>
            </w:r>
            <w:r>
              <w:rPr>
                <w:rFonts w:hint="eastAsia" w:ascii="仿宋" w:hAnsi="仿宋" w:eastAsia="仿宋" w:cs="仿宋"/>
                <w:sz w:val="21"/>
                <w:szCs w:val="21"/>
                <w:lang w:val="en-US" w:eastAsia="zh-CN"/>
              </w:rPr>
              <w:t>,当事人已履行行政处罚,该案已结案。</w:t>
            </w:r>
          </w:p>
        </w:tc>
      </w:tr>
      <w:tr>
        <w:tblPrEx>
          <w:tblLayout w:type="fixed"/>
          <w:tblCellMar>
            <w:top w:w="0" w:type="dxa"/>
            <w:left w:w="108" w:type="dxa"/>
            <w:bottom w:w="0" w:type="dxa"/>
            <w:right w:w="108" w:type="dxa"/>
          </w:tblCellMar>
        </w:tblPrEx>
        <w:trPr>
          <w:trHeight w:val="2183"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未在固定场所或指定地点营业，《出版物经营许可证》未在经营场所明显处张挂</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案件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安远县文广新旅局</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2023-08-21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安远县文广新旅局</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2023-08-31</w:t>
            </w:r>
          </w:p>
        </w:tc>
        <w:tc>
          <w:tcPr>
            <w:tcW w:w="1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2023年08月21日15时22分至2023年08月21日15时56分，安远县文化广电新闻出版旅游局执法人员开展“剑网2023”专项行动工作期间，在出示执法证件后，对安远县宏峻图书店检查时，发现当事人未在固定场所或指定地点营业、其《出版物经营许可证》未在经营场所明显处张挂，即当事人未在其注册地址江西省赣州市安远县产城新区重石大道赣南脐橙交易中心1#理货区F-7（集）002处营业，无真实固定场所或指定地点，且未张挂《出版物经营许可证》，其行为违反了《中华人民共和国行政许可法》第三十一条、《江西省图书报刊市场管理暂行规定》第十七条的规定，依据《中华人民共和国行政许可法》第六十九条第二款、《江西省图书报刊市场管理暂行规定》第二十二条的规定，</w:t>
            </w:r>
            <w:r>
              <w:rPr>
                <w:rFonts w:hint="eastAsia" w:ascii="仿宋" w:hAnsi="仿宋" w:eastAsia="仿宋" w:cs="仿宋"/>
                <w:sz w:val="21"/>
                <w:szCs w:val="21"/>
                <w:lang w:eastAsia="zh-CN"/>
              </w:rPr>
              <w:t>给予当事人行政处罚</w:t>
            </w:r>
            <w:r>
              <w:rPr>
                <w:rFonts w:hint="eastAsia" w:ascii="仿宋" w:hAnsi="仿宋" w:eastAsia="仿宋" w:cs="仿宋"/>
                <w:sz w:val="21"/>
                <w:szCs w:val="21"/>
                <w:lang w:val="en-US" w:eastAsia="zh-CN"/>
              </w:rPr>
              <w:t>,当事人已履行行政处罚,该案已结案。</w:t>
            </w:r>
          </w:p>
        </w:tc>
      </w:tr>
      <w:tr>
        <w:tblPrEx>
          <w:tblLayout w:type="fixed"/>
          <w:tblCellMar>
            <w:top w:w="0" w:type="dxa"/>
            <w:left w:w="108" w:type="dxa"/>
            <w:bottom w:w="0" w:type="dxa"/>
            <w:right w:w="108" w:type="dxa"/>
          </w:tblCellMar>
        </w:tblPrEx>
        <w:trPr>
          <w:trHeight w:val="261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未在固定场所或指定地点营业，《出版物经营许可证》未在经营场所明显处张挂</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行政案件</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安远县文广新旅局</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2023-09-08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安远县文广新旅局</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2023-09-18</w:t>
            </w:r>
          </w:p>
        </w:tc>
        <w:tc>
          <w:tcPr>
            <w:tcW w:w="1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2023年09月08日16时21分至2023年09月08日16时52分，安远县文化广电新闻出版旅游局执法人员开展“剑网2023”专项行动工作期间，在出示执法证件后，对安远县清涵图书工作室检查时，发现当事人未在固定场所或指定地点营业、其《出版物经营许可证》未在经营场所明显处张挂，即当事人未在其注册地址江西省赣州市安远县产城新区重石大道赣南脐橙交易中心1#理货区B-8（集）060处营业，无真实固定场所或指定地点，且未张挂《出版物经营许可证》，其行为违反了《中华人民共和国行政许可法》第三十一条、《江西省图书报刊市场管理暂行规定》第十七条的规定，依据《中华人民共和国行政许可法》第六十九条第二款、《江西省图书报刊市场管理暂行规定》第二十二条的规定，</w:t>
            </w:r>
            <w:r>
              <w:rPr>
                <w:rFonts w:hint="eastAsia" w:ascii="仿宋" w:hAnsi="仿宋" w:eastAsia="仿宋" w:cs="仿宋"/>
                <w:sz w:val="21"/>
                <w:szCs w:val="21"/>
                <w:lang w:eastAsia="zh-CN"/>
              </w:rPr>
              <w:t>给予当事人行政处罚</w:t>
            </w:r>
            <w:r>
              <w:rPr>
                <w:rFonts w:hint="eastAsia" w:ascii="仿宋" w:hAnsi="仿宋" w:eastAsia="仿宋" w:cs="仿宋"/>
                <w:sz w:val="21"/>
                <w:szCs w:val="21"/>
                <w:lang w:val="en-US" w:eastAsia="zh-CN"/>
              </w:rPr>
              <w:t>,当事人已履行行政处罚,该案已结案。</w:t>
            </w:r>
          </w:p>
        </w:tc>
      </w:tr>
    </w:tbl>
    <w:p>
      <w:pPr>
        <w:keepNext w:val="0"/>
        <w:keepLines w:val="0"/>
        <w:pageBreakBefore w:val="0"/>
        <w:kinsoku/>
        <w:wordWrap/>
        <w:overflowPunct/>
        <w:topLinePunct w:val="0"/>
        <w:autoSpaceDE/>
        <w:autoSpaceDN/>
        <w:bidi w:val="0"/>
        <w:adjustRightInd/>
        <w:snapToGrid/>
        <w:spacing w:line="240" w:lineRule="exact"/>
        <w:jc w:val="left"/>
        <w:rPr>
          <w:rFonts w:hint="default"/>
          <w:lang w:val="en-US" w:eastAsia="zh-CN"/>
        </w:rPr>
      </w:pPr>
    </w:p>
    <w:sectPr>
      <w:pgSz w:w="23811" w:h="16838" w:orient="landscape"/>
      <w:pgMar w:top="567" w:right="1440" w:bottom="56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kMWRkMzMwM2VjYWNjN2VjMmFjZDdkZDBjNjA3YzgifQ=="/>
  </w:docVars>
  <w:rsids>
    <w:rsidRoot w:val="00000000"/>
    <w:rsid w:val="00A945E1"/>
    <w:rsid w:val="01086580"/>
    <w:rsid w:val="0137599F"/>
    <w:rsid w:val="020E33C6"/>
    <w:rsid w:val="02752562"/>
    <w:rsid w:val="02BB1508"/>
    <w:rsid w:val="083E569A"/>
    <w:rsid w:val="0AB301DC"/>
    <w:rsid w:val="0AFE1417"/>
    <w:rsid w:val="0F0F662B"/>
    <w:rsid w:val="11651220"/>
    <w:rsid w:val="12EF546E"/>
    <w:rsid w:val="136F1AB7"/>
    <w:rsid w:val="173D79BC"/>
    <w:rsid w:val="178A0606"/>
    <w:rsid w:val="18263657"/>
    <w:rsid w:val="1A0931BF"/>
    <w:rsid w:val="1A1C1814"/>
    <w:rsid w:val="1A641B6B"/>
    <w:rsid w:val="1BF30389"/>
    <w:rsid w:val="1C053724"/>
    <w:rsid w:val="20092E88"/>
    <w:rsid w:val="214D584B"/>
    <w:rsid w:val="265F00D0"/>
    <w:rsid w:val="28860110"/>
    <w:rsid w:val="2B1F78E5"/>
    <w:rsid w:val="2C5D66C0"/>
    <w:rsid w:val="2DD671D7"/>
    <w:rsid w:val="2F0421E5"/>
    <w:rsid w:val="326B13E1"/>
    <w:rsid w:val="3ADC377F"/>
    <w:rsid w:val="3E6E5FDB"/>
    <w:rsid w:val="418E4C87"/>
    <w:rsid w:val="439A374B"/>
    <w:rsid w:val="453F141A"/>
    <w:rsid w:val="45613428"/>
    <w:rsid w:val="4921639F"/>
    <w:rsid w:val="4B361645"/>
    <w:rsid w:val="4B500718"/>
    <w:rsid w:val="4C2E07D6"/>
    <w:rsid w:val="4F9A26DB"/>
    <w:rsid w:val="4F9C284B"/>
    <w:rsid w:val="50DB1B4B"/>
    <w:rsid w:val="515E55FE"/>
    <w:rsid w:val="516B0EFC"/>
    <w:rsid w:val="51786FDA"/>
    <w:rsid w:val="51DD1475"/>
    <w:rsid w:val="53BE3606"/>
    <w:rsid w:val="55804A7F"/>
    <w:rsid w:val="59D00870"/>
    <w:rsid w:val="5B400BA4"/>
    <w:rsid w:val="5E0C6950"/>
    <w:rsid w:val="5FB44ADB"/>
    <w:rsid w:val="6758485D"/>
    <w:rsid w:val="68DB2659"/>
    <w:rsid w:val="696D2581"/>
    <w:rsid w:val="69751591"/>
    <w:rsid w:val="6F846506"/>
    <w:rsid w:val="700C083B"/>
    <w:rsid w:val="71FD4FDC"/>
    <w:rsid w:val="720104F5"/>
    <w:rsid w:val="721F26EB"/>
    <w:rsid w:val="747735C7"/>
    <w:rsid w:val="754B16E9"/>
    <w:rsid w:val="763D0E9C"/>
    <w:rsid w:val="76845DB2"/>
    <w:rsid w:val="79504169"/>
    <w:rsid w:val="7BC17D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41"/>
    <w:basedOn w:val="2"/>
    <w:qFormat/>
    <w:uiPriority w:val="0"/>
    <w:rPr>
      <w:rFonts w:ascii="MS Gothic" w:hAnsi="MS Gothic" w:eastAsia="MS Gothic" w:cs="MS Gothic"/>
      <w:color w:val="000000"/>
      <w:sz w:val="18"/>
      <w:szCs w:val="18"/>
      <w:u w:val="none"/>
    </w:rPr>
  </w:style>
  <w:style w:type="character" w:customStyle="1" w:styleId="5">
    <w:name w:val="font31"/>
    <w:basedOn w:val="2"/>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1778</Words>
  <Characters>1966</Characters>
  <Lines>0</Lines>
  <Paragraphs>0</Paragraphs>
  <TotalTime>1</TotalTime>
  <ScaleCrop>false</ScaleCrop>
  <LinksUpToDate>false</LinksUpToDate>
  <CharactersWithSpaces>1966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wgb</dc:creator>
  <cp:lastModifiedBy>深蓝</cp:lastModifiedBy>
  <dcterms:modified xsi:type="dcterms:W3CDTF">2024-01-18T02:16:03Z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8ADEEADA99C54405861EBA0727ED53B0_13</vt:lpwstr>
  </property>
</Properties>
</file>